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05916" w14:textId="33172E67" w:rsidR="00800F17" w:rsidRPr="00071D20" w:rsidRDefault="00800F17" w:rsidP="00800F17">
      <w:pPr>
        <w:rPr>
          <w:rFonts w:ascii="Century Gothic" w:hAnsi="Century Gothic"/>
          <w:b/>
          <w:color w:val="808080"/>
          <w:sz w:val="56"/>
          <w:szCs w:val="56"/>
        </w:rPr>
      </w:pPr>
      <w:r>
        <w:rPr>
          <w:rFonts w:ascii="Century Gothic" w:hAnsi="Century Gothic"/>
          <w:b/>
          <w:color w:val="808080"/>
          <w:sz w:val="56"/>
          <w:szCs w:val="56"/>
        </w:rPr>
        <w:t>COLLECTIVE WORSHIP</w:t>
      </w:r>
      <w:r>
        <w:rPr>
          <w:rFonts w:ascii="Century Gothic" w:hAnsi="Century Gothic"/>
          <w:b/>
          <w:color w:val="808080"/>
          <w:sz w:val="56"/>
          <w:szCs w:val="56"/>
        </w:rPr>
        <w:t xml:space="preserve"> </w:t>
      </w:r>
      <w:r w:rsidRPr="00071D20">
        <w:rPr>
          <w:rFonts w:ascii="Century Gothic" w:hAnsi="Century Gothic"/>
          <w:b/>
          <w:color w:val="808080"/>
          <w:sz w:val="56"/>
          <w:szCs w:val="56"/>
        </w:rPr>
        <w:t>POLICY</w:t>
      </w:r>
    </w:p>
    <w:p w14:paraId="3736712B" w14:textId="77777777" w:rsidR="00800F17" w:rsidRPr="00071D20" w:rsidRDefault="00800F17" w:rsidP="00800F17">
      <w:pPr>
        <w:rPr>
          <w:rFonts w:ascii="Calibri" w:hAnsi="Calibri" w:cs="Arial"/>
          <w:b/>
          <w:color w:val="808080"/>
          <w:sz w:val="56"/>
          <w:szCs w:val="5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800F17" w:rsidRPr="00071D20" w14:paraId="133E6145" w14:textId="77777777" w:rsidTr="00271C56">
        <w:tc>
          <w:tcPr>
            <w:tcW w:w="4621" w:type="dxa"/>
          </w:tcPr>
          <w:p w14:paraId="3EA03FBC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24B9E338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Author/Person Responsible</w:t>
            </w:r>
          </w:p>
          <w:p w14:paraId="0A4E9F9B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054DC2FF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i/>
                <w:sz w:val="22"/>
              </w:rPr>
              <w:t>Kirsty Robson</w:t>
            </w:r>
          </w:p>
        </w:tc>
      </w:tr>
      <w:tr w:rsidR="00800F17" w:rsidRPr="00071D20" w14:paraId="292C0169" w14:textId="77777777" w:rsidTr="00271C56">
        <w:tc>
          <w:tcPr>
            <w:tcW w:w="4621" w:type="dxa"/>
          </w:tcPr>
          <w:p w14:paraId="5B26431F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65E9D8CC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Date of Ratification</w:t>
            </w:r>
          </w:p>
          <w:p w14:paraId="572EF076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3ECBBD5A" w14:textId="1C4BA4B1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</w:rPr>
              <w:t>12</w:t>
            </w:r>
            <w:r w:rsidRPr="00800F17">
              <w:rPr>
                <w:rFonts w:ascii="Calibri" w:eastAsia="Calibri" w:hAnsi="Calibri" w:cs="Arial"/>
                <w:b/>
                <w:i/>
                <w:sz w:val="22"/>
                <w:vertAlign w:val="superscript"/>
              </w:rPr>
              <w:t>TH</w:t>
            </w:r>
            <w:r>
              <w:rPr>
                <w:rFonts w:ascii="Calibri" w:eastAsia="Calibri" w:hAnsi="Calibri" w:cs="Arial"/>
                <w:b/>
                <w:i/>
                <w:sz w:val="22"/>
              </w:rPr>
              <w:t xml:space="preserve"> September 2018</w:t>
            </w:r>
          </w:p>
        </w:tc>
      </w:tr>
      <w:tr w:rsidR="00800F17" w:rsidRPr="00071D20" w14:paraId="54DAAB7F" w14:textId="77777777" w:rsidTr="00271C56">
        <w:tc>
          <w:tcPr>
            <w:tcW w:w="4621" w:type="dxa"/>
          </w:tcPr>
          <w:p w14:paraId="183ED936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3E1FABB5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Review Group</w:t>
            </w:r>
          </w:p>
          <w:p w14:paraId="600B1658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246514C6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</w:rPr>
              <w:t>Standards Committee 1</w:t>
            </w:r>
          </w:p>
        </w:tc>
      </w:tr>
      <w:tr w:rsidR="00800F17" w:rsidRPr="00071D20" w14:paraId="7F99D62E" w14:textId="77777777" w:rsidTr="00271C56">
        <w:tc>
          <w:tcPr>
            <w:tcW w:w="4621" w:type="dxa"/>
          </w:tcPr>
          <w:p w14:paraId="63F2107C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586F4DB8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Ratification Group</w:t>
            </w:r>
          </w:p>
          <w:p w14:paraId="41058288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0B6D6A76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</w:rPr>
              <w:t>Standards Committee 1</w:t>
            </w:r>
          </w:p>
        </w:tc>
      </w:tr>
      <w:tr w:rsidR="00800F17" w:rsidRPr="00071D20" w14:paraId="1E21E570" w14:textId="77777777" w:rsidTr="00271C56">
        <w:tc>
          <w:tcPr>
            <w:tcW w:w="4621" w:type="dxa"/>
          </w:tcPr>
          <w:p w14:paraId="4BBA8E15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4EE9A0B5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Review Frequency</w:t>
            </w:r>
          </w:p>
          <w:p w14:paraId="73C71ADD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4621" w:type="dxa"/>
          </w:tcPr>
          <w:p w14:paraId="385E8BB1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</w:rPr>
              <w:t>Every 3 years</w:t>
            </w:r>
          </w:p>
        </w:tc>
      </w:tr>
      <w:tr w:rsidR="00800F17" w:rsidRPr="00071D20" w14:paraId="329BED7A" w14:textId="77777777" w:rsidTr="00271C56">
        <w:tc>
          <w:tcPr>
            <w:tcW w:w="4621" w:type="dxa"/>
          </w:tcPr>
          <w:p w14:paraId="156BAEE4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5F2112F4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Review Date</w:t>
            </w:r>
          </w:p>
          <w:p w14:paraId="12E10857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5E09A215" w14:textId="22060EE4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</w:rPr>
              <w:t>September 2021</w:t>
            </w:r>
          </w:p>
        </w:tc>
      </w:tr>
      <w:tr w:rsidR="00800F17" w:rsidRPr="00071D20" w14:paraId="7590311D" w14:textId="77777777" w:rsidTr="00271C56">
        <w:tc>
          <w:tcPr>
            <w:tcW w:w="4621" w:type="dxa"/>
          </w:tcPr>
          <w:p w14:paraId="22F21FBD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3DB854E6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Previous Review Amendments/Notes</w:t>
            </w:r>
          </w:p>
          <w:p w14:paraId="639DE115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3AD0C130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</w:p>
        </w:tc>
      </w:tr>
      <w:tr w:rsidR="00800F17" w:rsidRPr="00071D20" w14:paraId="47CBAC7B" w14:textId="77777777" w:rsidTr="00271C56">
        <w:tc>
          <w:tcPr>
            <w:tcW w:w="4621" w:type="dxa"/>
          </w:tcPr>
          <w:p w14:paraId="37B92E35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562E66B8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>Related Policies</w:t>
            </w:r>
          </w:p>
          <w:p w14:paraId="4D2774EA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27D23BAF" w14:textId="77777777" w:rsidR="00800F17" w:rsidRDefault="00800F17" w:rsidP="00271C56">
            <w:pPr>
              <w:rPr>
                <w:rFonts w:ascii="Calibri" w:hAnsi="Calibri"/>
              </w:rPr>
            </w:pPr>
            <w:r w:rsidRPr="00071D20">
              <w:rPr>
                <w:rFonts w:ascii="Calibri" w:hAnsi="Calibri"/>
              </w:rPr>
              <w:t>Equality (including anti-bullying);</w:t>
            </w:r>
          </w:p>
          <w:p w14:paraId="47487620" w14:textId="77777777" w:rsidR="00800F17" w:rsidRDefault="00800F17" w:rsidP="00271C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Equal Opportunities;</w:t>
            </w:r>
          </w:p>
          <w:p w14:paraId="38F5366B" w14:textId="77777777" w:rsidR="00800F17" w:rsidRDefault="00800F17" w:rsidP="00271C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Sprituality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323574B9" w14:textId="77777777" w:rsidR="00800F17" w:rsidRPr="00071D20" w:rsidRDefault="00800F17" w:rsidP="00271C56">
            <w:r>
              <w:rPr>
                <w:rFonts w:ascii="Calibri" w:hAnsi="Calibri"/>
              </w:rPr>
              <w:t>RE</w:t>
            </w:r>
          </w:p>
        </w:tc>
      </w:tr>
      <w:tr w:rsidR="00800F17" w:rsidRPr="00071D20" w14:paraId="05366150" w14:textId="77777777" w:rsidTr="00271C56">
        <w:tc>
          <w:tcPr>
            <w:tcW w:w="4621" w:type="dxa"/>
          </w:tcPr>
          <w:p w14:paraId="6BA4CB44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  <w:p w14:paraId="2C16CEB7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  <w:r w:rsidRPr="00071D20">
              <w:rPr>
                <w:rFonts w:ascii="Calibri" w:eastAsia="Calibri" w:hAnsi="Calibri" w:cs="Arial"/>
                <w:b/>
                <w:sz w:val="22"/>
              </w:rPr>
              <w:t xml:space="preserve">Chair of Governor’s Signature </w:t>
            </w:r>
          </w:p>
          <w:p w14:paraId="02050240" w14:textId="77777777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sz w:val="22"/>
              </w:rPr>
            </w:pPr>
          </w:p>
        </w:tc>
        <w:tc>
          <w:tcPr>
            <w:tcW w:w="4621" w:type="dxa"/>
          </w:tcPr>
          <w:p w14:paraId="1533F478" w14:textId="6D085D8C" w:rsidR="00800F17" w:rsidRPr="00071D20" w:rsidRDefault="00800F17" w:rsidP="00271C56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Arial"/>
                <w:b/>
                <w:i/>
                <w:sz w:val="22"/>
              </w:rPr>
            </w:pPr>
            <w:r w:rsidRPr="007E6996">
              <w:rPr>
                <w:rFonts w:ascii="Calibri" w:eastAsia="Calibri" w:hAnsi="Calibri" w:cs="Arial"/>
                <w:b/>
                <w:noProof/>
                <w:sz w:val="22"/>
              </w:rPr>
              <w:drawing>
                <wp:inline distT="0" distB="0" distL="0" distR="0" wp14:anchorId="164A57A0" wp14:editId="7EA07729">
                  <wp:extent cx="1428750" cy="695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FE9A5" w14:textId="77777777" w:rsidR="00800F17" w:rsidRPr="00071D20" w:rsidRDefault="00800F17" w:rsidP="00800F17">
      <w:pPr>
        <w:rPr>
          <w:rFonts w:ascii="Calibri" w:hAnsi="Calibri"/>
          <w:b/>
        </w:rPr>
      </w:pPr>
    </w:p>
    <w:p w14:paraId="38F31F88" w14:textId="77777777" w:rsidR="00800F17" w:rsidRPr="00071D20" w:rsidRDefault="00800F17" w:rsidP="00800F17">
      <w:pPr>
        <w:rPr>
          <w:rFonts w:ascii="Calibri" w:hAnsi="Calibri"/>
          <w:b/>
        </w:rPr>
      </w:pPr>
      <w:r w:rsidRPr="00071D20">
        <w:rPr>
          <w:rFonts w:ascii="Calibri" w:hAnsi="Calibri"/>
          <w:b/>
        </w:rPr>
        <w:br w:type="page"/>
      </w:r>
    </w:p>
    <w:p w14:paraId="620D6DE9" w14:textId="77777777" w:rsidR="00800F17" w:rsidRPr="00071D20" w:rsidRDefault="00800F17" w:rsidP="00800F17">
      <w:pPr>
        <w:rPr>
          <w:rFonts w:ascii="Calibri" w:hAnsi="Calibri" w:cs="Arial"/>
          <w:b/>
          <w:sz w:val="32"/>
          <w:szCs w:val="32"/>
        </w:rPr>
      </w:pPr>
      <w:r w:rsidRPr="00071D20">
        <w:rPr>
          <w:rFonts w:ascii="Calibri" w:hAnsi="Calibri" w:cs="Arial"/>
          <w:b/>
          <w:sz w:val="32"/>
          <w:szCs w:val="32"/>
        </w:rPr>
        <w:lastRenderedPageBreak/>
        <w:t xml:space="preserve">Equality Impact Assessment (EIA) </w:t>
      </w:r>
      <w:r w:rsidRPr="00071D20">
        <w:rPr>
          <w:rFonts w:ascii="Calibri" w:hAnsi="Calibri" w:cs="Arial"/>
          <w:b/>
          <w:sz w:val="28"/>
          <w:szCs w:val="28"/>
        </w:rPr>
        <w:t>Part 1: EIA Screening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417"/>
        <w:gridCol w:w="2835"/>
        <w:gridCol w:w="2126"/>
      </w:tblGrid>
      <w:tr w:rsidR="00800F17" w:rsidRPr="00071D20" w14:paraId="30C9CA99" w14:textId="77777777" w:rsidTr="00271C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3E64C1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u w:val="single"/>
                <w:lang w:eastAsia="ar-SA"/>
              </w:rPr>
            </w:pPr>
            <w:r w:rsidRPr="00071D20">
              <w:rPr>
                <w:rFonts w:ascii="Calibri" w:hAnsi="Calibri" w:cs="Arial"/>
                <w:b/>
              </w:rPr>
              <w:t>Policies, Procedures or Practices: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032C" w14:textId="126377EA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</w:rPr>
              <w:t>Collective Worship</w:t>
            </w:r>
            <w:r>
              <w:rPr>
                <w:rFonts w:ascii="Calibri" w:hAnsi="Calibri" w:cs="Arial"/>
              </w:rPr>
              <w:t xml:space="preserve"> Policy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29EA0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lang w:eastAsia="ar-SA"/>
              </w:rPr>
            </w:pPr>
            <w:r w:rsidRPr="00071D20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2B1" w14:textId="77777777" w:rsidR="00800F17" w:rsidRPr="00071D20" w:rsidRDefault="00800F17" w:rsidP="00271C56">
            <w:pPr>
              <w:rPr>
                <w:rFonts w:ascii="Calibri" w:hAnsi="Calibri" w:cs="Arial"/>
                <w:lang w:eastAsia="ar-SA"/>
              </w:rPr>
            </w:pPr>
          </w:p>
          <w:p w14:paraId="334D1FCD" w14:textId="3C20173A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12/09/18</w:t>
            </w:r>
          </w:p>
        </w:tc>
      </w:tr>
      <w:tr w:rsidR="00800F17" w:rsidRPr="00071D20" w14:paraId="1C1DD073" w14:textId="77777777" w:rsidTr="00271C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6E223A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lang w:eastAsia="ar-SA"/>
              </w:rPr>
            </w:pPr>
            <w:r w:rsidRPr="00071D20">
              <w:rPr>
                <w:rFonts w:ascii="Calibri" w:hAnsi="Calibri" w:cs="Arial"/>
                <w:b/>
              </w:rPr>
              <w:t>EIA CARRIED OUT BY: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252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lang w:eastAsia="ar-SA"/>
              </w:rPr>
            </w:pPr>
            <w:r w:rsidRPr="00071D20">
              <w:rPr>
                <w:rFonts w:ascii="Calibri" w:hAnsi="Calibri" w:cs="Arial"/>
                <w:lang w:eastAsia="ar-SA"/>
              </w:rPr>
              <w:t>Kirsty Robson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14192B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lang w:eastAsia="ar-SA"/>
              </w:rPr>
            </w:pPr>
            <w:r w:rsidRPr="00071D20">
              <w:rPr>
                <w:rFonts w:ascii="Calibri" w:hAnsi="Calibri" w:cs="Arial"/>
                <w:b/>
              </w:rPr>
              <w:t>EIA APPROVED BY: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573E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Standards Committee 1</w:t>
            </w:r>
          </w:p>
        </w:tc>
      </w:tr>
    </w:tbl>
    <w:p w14:paraId="3ED286F9" w14:textId="77777777" w:rsidR="00800F17" w:rsidRPr="00071D20" w:rsidRDefault="00800F17" w:rsidP="00800F17">
      <w:pPr>
        <w:rPr>
          <w:rFonts w:ascii="Calibri" w:hAnsi="Calibri" w:cs="Arial"/>
          <w:b/>
          <w:sz w:val="28"/>
          <w:szCs w:val="28"/>
        </w:rPr>
      </w:pPr>
    </w:p>
    <w:p w14:paraId="2D90C4F7" w14:textId="77777777" w:rsidR="00800F17" w:rsidRPr="00071D20" w:rsidRDefault="00800F17" w:rsidP="00800F17">
      <w:pPr>
        <w:rPr>
          <w:rFonts w:ascii="Calibri" w:hAnsi="Calibri" w:cs="Arial"/>
          <w:b/>
          <w:sz w:val="28"/>
          <w:szCs w:val="28"/>
          <w:lang w:eastAsia="ar-SA"/>
        </w:rPr>
      </w:pPr>
      <w:r w:rsidRPr="00071D20">
        <w:rPr>
          <w:rFonts w:ascii="Calibri" w:hAnsi="Calibri" w:cs="Arial"/>
          <w:b/>
          <w:sz w:val="28"/>
          <w:szCs w:val="28"/>
        </w:rPr>
        <w:t>Groups that may be affected: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1843"/>
        <w:gridCol w:w="2693"/>
      </w:tblGrid>
      <w:tr w:rsidR="00800F17" w:rsidRPr="00071D20" w14:paraId="3C026B8B" w14:textId="77777777" w:rsidTr="00271C5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E10EA6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sz w:val="16"/>
              </w:rPr>
              <w:t xml:space="preserve">Are there concerns that the policy could have a different impact on any of the following groups? (please tick the relevant boxes)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FBC4C1" w14:textId="77777777" w:rsidR="00800F17" w:rsidRPr="00071D20" w:rsidRDefault="00800F17" w:rsidP="00271C56">
            <w:pPr>
              <w:suppressAutoHyphens/>
              <w:spacing w:line="276" w:lineRule="auto"/>
              <w:jc w:val="center"/>
              <w:rPr>
                <w:rFonts w:ascii="Calibri" w:hAnsi="Calibri" w:cs="Arial"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sz w:val="16"/>
              </w:rPr>
              <w:t>Existing or potential adverse impact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B800C5" w14:textId="77777777" w:rsidR="00800F17" w:rsidRPr="00071D20" w:rsidRDefault="00800F17" w:rsidP="00271C56">
            <w:pPr>
              <w:suppressAutoHyphens/>
              <w:spacing w:line="276" w:lineRule="auto"/>
              <w:jc w:val="center"/>
              <w:rPr>
                <w:rFonts w:ascii="Calibri" w:hAnsi="Calibri" w:cs="Arial"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sz w:val="16"/>
              </w:rPr>
              <w:t>Existing or potential for a positive impact</w:t>
            </w:r>
          </w:p>
        </w:tc>
      </w:tr>
      <w:tr w:rsidR="00800F17" w:rsidRPr="00071D20" w14:paraId="3B04FF34" w14:textId="77777777" w:rsidTr="00271C56">
        <w:trPr>
          <w:trHeight w:val="41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581" w14:textId="77777777" w:rsidR="00800F17" w:rsidRPr="00071D20" w:rsidRDefault="00800F17" w:rsidP="00271C56">
            <w:pPr>
              <w:rPr>
                <w:rFonts w:ascii="Calibri" w:hAnsi="Calibri" w:cs="Arial"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>Age</w:t>
            </w:r>
            <w:r w:rsidRPr="00071D20">
              <w:rPr>
                <w:rFonts w:ascii="Calibri" w:hAnsi="Calibri" w:cs="Arial"/>
                <w:sz w:val="16"/>
              </w:rPr>
              <w:t xml:space="preserve"> (young people, the elderly; issues surrounding protection and welfare, recruitment, training, pay, promotion)</w:t>
            </w:r>
          </w:p>
          <w:p w14:paraId="33483FD2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8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97A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462" w14:textId="77777777" w:rsidR="00800F17" w:rsidRPr="00071D20" w:rsidRDefault="00800F17" w:rsidP="00271C56">
            <w:pPr>
              <w:keepNext/>
              <w:keepLines/>
              <w:spacing w:before="200"/>
              <w:jc w:val="center"/>
              <w:outlineLvl w:val="6"/>
              <w:rPr>
                <w:rFonts w:ascii="Calibri" w:hAnsi="Calibri" w:cs="Arial"/>
                <w:iCs/>
                <w:color w:val="404040"/>
              </w:rPr>
            </w:pPr>
            <w:r w:rsidRPr="00071D20">
              <w:rPr>
                <w:rFonts w:ascii="Calibri" w:hAnsi="Calibri" w:cs="Arial"/>
                <w:iCs/>
                <w:color w:val="404040"/>
              </w:rPr>
              <w:t>X</w:t>
            </w:r>
          </w:p>
        </w:tc>
      </w:tr>
      <w:tr w:rsidR="00800F17" w:rsidRPr="00071D20" w14:paraId="6B1CE6D7" w14:textId="77777777" w:rsidTr="00271C56">
        <w:trPr>
          <w:trHeight w:val="584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524B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 xml:space="preserve">Disability </w:t>
            </w:r>
            <w:r w:rsidRPr="00071D20">
              <w:rPr>
                <w:rFonts w:ascii="Calibri" w:hAnsi="Calibri" w:cs="Arial"/>
                <w:sz w:val="16"/>
              </w:rPr>
              <w:t>(physical and mental disability, learning difficulties; issues surrounding access to buildings, curriculum and communication)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05F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048" w14:textId="77777777" w:rsidR="00800F17" w:rsidRPr="00071D20" w:rsidRDefault="00800F17" w:rsidP="00271C56">
            <w:pPr>
              <w:suppressAutoHyphens/>
              <w:spacing w:line="276" w:lineRule="auto"/>
              <w:jc w:val="center"/>
              <w:rPr>
                <w:rFonts w:ascii="Calibri" w:hAnsi="Calibri" w:cs="Arial"/>
                <w:bCs/>
                <w:lang w:eastAsia="ar-SA"/>
              </w:rPr>
            </w:pPr>
            <w:r w:rsidRPr="00071D20">
              <w:rPr>
                <w:rFonts w:ascii="Calibri" w:hAnsi="Calibri" w:cs="Arial"/>
                <w:bCs/>
                <w:lang w:eastAsia="ar-SA"/>
              </w:rPr>
              <w:t>X</w:t>
            </w:r>
          </w:p>
        </w:tc>
      </w:tr>
      <w:tr w:rsidR="00800F17" w:rsidRPr="00071D20" w14:paraId="15E602E8" w14:textId="77777777" w:rsidTr="00271C56">
        <w:trPr>
          <w:trHeight w:val="55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BA65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sz w:val="16"/>
              </w:rPr>
              <w:t>Gender reassignment</w:t>
            </w:r>
            <w:r w:rsidRPr="00071D20">
              <w:rPr>
                <w:rFonts w:ascii="Calibri" w:hAnsi="Calibri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AEF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F49" w14:textId="77777777" w:rsidR="00800F17" w:rsidRPr="00071D20" w:rsidRDefault="00800F17" w:rsidP="00271C56">
            <w:pPr>
              <w:suppressAutoHyphens/>
              <w:spacing w:line="276" w:lineRule="auto"/>
              <w:jc w:val="center"/>
              <w:rPr>
                <w:rFonts w:ascii="Calibri" w:hAnsi="Calibri" w:cs="Arial"/>
                <w:bCs/>
                <w:lang w:eastAsia="ar-SA"/>
              </w:rPr>
            </w:pPr>
            <w:r w:rsidRPr="00071D20">
              <w:rPr>
                <w:rFonts w:ascii="Calibri" w:hAnsi="Calibri" w:cs="Arial"/>
                <w:bCs/>
                <w:lang w:eastAsia="ar-SA"/>
              </w:rPr>
              <w:t>X</w:t>
            </w:r>
          </w:p>
        </w:tc>
      </w:tr>
      <w:tr w:rsidR="00800F17" w:rsidRPr="00071D20" w14:paraId="31EF11A9" w14:textId="77777777" w:rsidTr="00271C56">
        <w:trPr>
          <w:trHeight w:val="45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A86" w14:textId="77777777" w:rsidR="00800F17" w:rsidRPr="00071D20" w:rsidRDefault="00800F17" w:rsidP="00271C56">
            <w:pPr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>Marriage and civil partnership</w:t>
            </w:r>
          </w:p>
          <w:p w14:paraId="07740205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8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D68" w14:textId="77777777" w:rsidR="00800F17" w:rsidRPr="00071D20" w:rsidRDefault="00800F17" w:rsidP="00271C56">
            <w:pPr>
              <w:rPr>
                <w:rFonts w:ascii="Calibri" w:hAnsi="Calibri" w:cs="Arial"/>
                <w:sz w:val="16"/>
                <w:lang w:eastAsia="ar-SA"/>
              </w:rPr>
            </w:pPr>
          </w:p>
          <w:p w14:paraId="6E066C1C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8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A42" w14:textId="77777777" w:rsidR="00800F17" w:rsidRPr="00071D20" w:rsidRDefault="00800F17" w:rsidP="00271C56">
            <w:pPr>
              <w:keepNext/>
              <w:keepLines/>
              <w:spacing w:before="200"/>
              <w:jc w:val="center"/>
              <w:outlineLvl w:val="6"/>
              <w:rPr>
                <w:rFonts w:ascii="Calibri" w:hAnsi="Calibri" w:cs="Arial"/>
                <w:iCs/>
                <w:color w:val="404040"/>
              </w:rPr>
            </w:pPr>
            <w:r w:rsidRPr="00071D20">
              <w:rPr>
                <w:rFonts w:ascii="Calibri" w:hAnsi="Calibri" w:cs="Arial"/>
                <w:iCs/>
                <w:color w:val="404040"/>
              </w:rPr>
              <w:t>X</w:t>
            </w:r>
          </w:p>
        </w:tc>
      </w:tr>
      <w:tr w:rsidR="00800F17" w:rsidRPr="00071D20" w14:paraId="2EEE4407" w14:textId="77777777" w:rsidTr="00271C56">
        <w:trPr>
          <w:trHeight w:val="28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643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>Pregnancy and maternity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854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5C8" w14:textId="77777777" w:rsidR="00800F17" w:rsidRPr="00071D20" w:rsidRDefault="00800F17" w:rsidP="00271C56">
            <w:pPr>
              <w:keepNext/>
              <w:keepLines/>
              <w:spacing w:before="200"/>
              <w:jc w:val="center"/>
              <w:outlineLvl w:val="6"/>
              <w:rPr>
                <w:rFonts w:ascii="Calibri" w:hAnsi="Calibri" w:cs="Arial"/>
                <w:iCs/>
                <w:color w:val="404040"/>
              </w:rPr>
            </w:pPr>
            <w:r w:rsidRPr="00071D20">
              <w:rPr>
                <w:rFonts w:ascii="Calibri" w:hAnsi="Calibri" w:cs="Arial"/>
                <w:iCs/>
                <w:color w:val="404040"/>
              </w:rPr>
              <w:t>X</w:t>
            </w:r>
          </w:p>
        </w:tc>
      </w:tr>
      <w:tr w:rsidR="00800F17" w:rsidRPr="00071D20" w14:paraId="78AB90DF" w14:textId="77777777" w:rsidTr="00271C5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8721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>Race</w:t>
            </w:r>
          </w:p>
          <w:p w14:paraId="79B0B482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FEC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B68" w14:textId="77777777" w:rsidR="00800F17" w:rsidRPr="00071D20" w:rsidRDefault="00800F17" w:rsidP="00271C56">
            <w:pPr>
              <w:suppressAutoHyphens/>
              <w:spacing w:line="276" w:lineRule="auto"/>
              <w:jc w:val="center"/>
              <w:rPr>
                <w:rFonts w:ascii="Calibri" w:hAnsi="Calibri" w:cs="Arial"/>
                <w:bCs/>
                <w:lang w:eastAsia="ar-SA"/>
              </w:rPr>
            </w:pPr>
            <w:r w:rsidRPr="00071D20">
              <w:rPr>
                <w:rFonts w:ascii="Calibri" w:hAnsi="Calibri" w:cs="Arial"/>
                <w:bCs/>
                <w:lang w:eastAsia="ar-SA"/>
              </w:rPr>
              <w:t>X</w:t>
            </w:r>
          </w:p>
        </w:tc>
      </w:tr>
      <w:tr w:rsidR="00800F17" w:rsidRPr="00071D20" w14:paraId="69F843E7" w14:textId="77777777" w:rsidTr="00271C5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AEC6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>Religion and belief</w:t>
            </w:r>
            <w:r w:rsidRPr="00071D20">
              <w:rPr>
                <w:rFonts w:ascii="Calibri" w:hAnsi="Calibri" w:cs="Arial"/>
                <w:sz w:val="16"/>
              </w:rPr>
              <w:t xml:space="preserve"> (practices of worship, religious or cultural observance, including non-belief)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432" w14:textId="77777777" w:rsidR="00800F17" w:rsidRPr="00071D20" w:rsidRDefault="00800F17" w:rsidP="00271C56">
            <w:pPr>
              <w:keepNext/>
              <w:keepLines/>
              <w:spacing w:before="200"/>
              <w:outlineLvl w:val="6"/>
              <w:rPr>
                <w:rFonts w:ascii="Calibri" w:hAnsi="Calibri" w:cs="Arial"/>
                <w:i/>
                <w:iCs/>
                <w:color w:val="40404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5C15" w14:textId="77777777" w:rsidR="00800F17" w:rsidRPr="00071D20" w:rsidRDefault="00800F17" w:rsidP="00271C56">
            <w:pPr>
              <w:keepNext/>
              <w:keepLines/>
              <w:spacing w:before="200"/>
              <w:jc w:val="center"/>
              <w:outlineLvl w:val="6"/>
              <w:rPr>
                <w:rFonts w:ascii="Calibri" w:hAnsi="Calibri" w:cs="Arial"/>
                <w:iCs/>
                <w:color w:val="404040"/>
              </w:rPr>
            </w:pPr>
            <w:r w:rsidRPr="00071D20">
              <w:rPr>
                <w:rFonts w:ascii="Calibri" w:hAnsi="Calibri" w:cs="Arial"/>
                <w:iCs/>
                <w:color w:val="404040"/>
              </w:rPr>
              <w:t>X</w:t>
            </w:r>
          </w:p>
        </w:tc>
      </w:tr>
      <w:tr w:rsidR="00800F17" w:rsidRPr="00071D20" w14:paraId="56A800B5" w14:textId="77777777" w:rsidTr="00271C56">
        <w:trPr>
          <w:trHeight w:val="34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F08C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>Gender identity</w:t>
            </w:r>
            <w:r w:rsidRPr="00071D20">
              <w:rPr>
                <w:rFonts w:ascii="Calibri" w:hAnsi="Calibri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FD4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9F5" w14:textId="77777777" w:rsidR="00800F17" w:rsidRPr="00071D20" w:rsidRDefault="00800F17" w:rsidP="00271C56">
            <w:pPr>
              <w:keepNext/>
              <w:keepLines/>
              <w:spacing w:before="200"/>
              <w:jc w:val="center"/>
              <w:outlineLvl w:val="6"/>
              <w:rPr>
                <w:rFonts w:ascii="Calibri" w:hAnsi="Calibri" w:cs="Arial"/>
                <w:iCs/>
                <w:color w:val="404040"/>
              </w:rPr>
            </w:pPr>
            <w:r w:rsidRPr="00071D20">
              <w:rPr>
                <w:rFonts w:ascii="Calibri" w:hAnsi="Calibri" w:cs="Arial"/>
                <w:iCs/>
                <w:color w:val="404040"/>
              </w:rPr>
              <w:t>X</w:t>
            </w:r>
          </w:p>
        </w:tc>
      </w:tr>
      <w:tr w:rsidR="00800F17" w:rsidRPr="00071D20" w14:paraId="6223F347" w14:textId="77777777" w:rsidTr="00271C56">
        <w:trPr>
          <w:trHeight w:val="34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E64" w14:textId="77777777" w:rsidR="00800F17" w:rsidRPr="00071D20" w:rsidRDefault="00800F17" w:rsidP="00271C56">
            <w:pPr>
              <w:rPr>
                <w:rFonts w:ascii="Calibri" w:hAnsi="Calibri" w:cs="Arial"/>
                <w:sz w:val="16"/>
                <w:lang w:eastAsia="ar-SA"/>
              </w:rPr>
            </w:pPr>
            <w:r w:rsidRPr="00071D20">
              <w:rPr>
                <w:rFonts w:ascii="Calibri" w:hAnsi="Calibri" w:cs="Arial"/>
                <w:b/>
                <w:bCs/>
                <w:sz w:val="16"/>
              </w:rPr>
              <w:t>Sexual orientation</w:t>
            </w:r>
          </w:p>
          <w:p w14:paraId="7A3F059C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638" w14:textId="77777777" w:rsidR="00800F17" w:rsidRPr="00071D20" w:rsidRDefault="00800F17" w:rsidP="00271C56">
            <w:pPr>
              <w:suppressAutoHyphens/>
              <w:spacing w:line="276" w:lineRule="auto"/>
              <w:rPr>
                <w:rFonts w:ascii="Calibri" w:hAnsi="Calibri" w:cs="Arial"/>
                <w:sz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E8A0" w14:textId="77777777" w:rsidR="00800F17" w:rsidRPr="00071D20" w:rsidRDefault="00800F17" w:rsidP="00271C56">
            <w:pPr>
              <w:keepNext/>
              <w:keepLines/>
              <w:spacing w:before="200"/>
              <w:jc w:val="center"/>
              <w:outlineLvl w:val="6"/>
              <w:rPr>
                <w:rFonts w:ascii="Calibri" w:hAnsi="Calibri" w:cs="Arial"/>
                <w:iCs/>
                <w:color w:val="404040"/>
              </w:rPr>
            </w:pPr>
            <w:r w:rsidRPr="00071D20">
              <w:rPr>
                <w:rFonts w:ascii="Calibri" w:hAnsi="Calibri" w:cs="Arial"/>
                <w:iCs/>
                <w:color w:val="404040"/>
              </w:rPr>
              <w:t>x</w:t>
            </w:r>
          </w:p>
        </w:tc>
      </w:tr>
    </w:tbl>
    <w:p w14:paraId="1838CAA1" w14:textId="77777777" w:rsidR="00800F17" w:rsidRPr="00071D20" w:rsidRDefault="00800F17" w:rsidP="00800F17">
      <w:pPr>
        <w:rPr>
          <w:rFonts w:ascii="Calibri" w:hAnsi="Calibri" w:cs="Arial"/>
          <w:sz w:val="16"/>
          <w:lang w:eastAsia="ar-SA"/>
        </w:rPr>
      </w:pPr>
      <w:r w:rsidRPr="00071D20">
        <w:rPr>
          <w:rFonts w:ascii="Calibri" w:hAnsi="Calibri" w:cs="Arial"/>
          <w:sz w:val="16"/>
        </w:rPr>
        <w:t>Any adverse impacts are explored in a Full Impact Assessment.</w:t>
      </w:r>
    </w:p>
    <w:p w14:paraId="55C2422D" w14:textId="77777777" w:rsidR="00800F17" w:rsidRPr="00FA57BF" w:rsidRDefault="00800F17" w:rsidP="00800F1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4"/>
          <w:sz w:val="36"/>
        </w:rPr>
      </w:pPr>
      <w:r w:rsidRPr="00071D20">
        <w:rPr>
          <w:rFonts w:ascii="Calibri" w:eastAsia="Calibri" w:hAnsi="Calibri" w:cs="Helvetica"/>
          <w:b/>
          <w:color w:val="A6A6A6"/>
          <w:sz w:val="80"/>
          <w:szCs w:val="80"/>
        </w:rPr>
        <w:br w:type="page"/>
      </w:r>
      <w:r w:rsidRPr="00FA57BF">
        <w:rPr>
          <w:rFonts w:ascii="Arial" w:hAnsi="Arial" w:cs="Arial"/>
          <w:b/>
          <w:spacing w:val="-4"/>
          <w:sz w:val="36"/>
        </w:rPr>
        <w:lastRenderedPageBreak/>
        <w:t>St Michael's Church of England Primary School, Winterbourne</w:t>
      </w:r>
      <w:r w:rsidRPr="00FA57BF">
        <w:rPr>
          <w:rFonts w:ascii="Arial" w:hAnsi="Arial" w:cs="Arial"/>
          <w:b/>
          <w:spacing w:val="-4"/>
          <w:sz w:val="36"/>
        </w:rPr>
        <w:fldChar w:fldCharType="begin"/>
      </w:r>
      <w:r w:rsidRPr="00FA57BF">
        <w:rPr>
          <w:rFonts w:ascii="Arial" w:hAnsi="Arial" w:cs="Arial"/>
          <w:b/>
          <w:spacing w:val="-4"/>
          <w:sz w:val="36"/>
        </w:rPr>
        <w:instrText xml:space="preserve">PRIVATE </w:instrText>
      </w:r>
      <w:r w:rsidRPr="00FA57BF">
        <w:rPr>
          <w:rFonts w:ascii="Arial" w:hAnsi="Arial" w:cs="Arial"/>
          <w:b/>
          <w:spacing w:val="-4"/>
          <w:sz w:val="36"/>
        </w:rPr>
        <w:fldChar w:fldCharType="end"/>
      </w:r>
    </w:p>
    <w:p w14:paraId="1871A153" w14:textId="77777777" w:rsidR="00800F17" w:rsidRPr="00FA57BF" w:rsidRDefault="00800F17" w:rsidP="00800F1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4"/>
        </w:rPr>
      </w:pPr>
    </w:p>
    <w:p w14:paraId="5A46B2FC" w14:textId="77777777" w:rsidR="00800F17" w:rsidRPr="00FA57BF" w:rsidRDefault="00800F17" w:rsidP="00800F1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4"/>
        </w:rPr>
      </w:pPr>
      <w:r w:rsidRPr="00FA57BF">
        <w:rPr>
          <w:rFonts w:ascii="Arial" w:hAnsi="Arial" w:cs="Arial"/>
          <w:b/>
          <w:spacing w:val="-4"/>
        </w:rPr>
        <w:t xml:space="preserve">Learn </w:t>
      </w:r>
      <w:proofErr w:type="gramStart"/>
      <w:r w:rsidRPr="00FA57BF">
        <w:rPr>
          <w:rFonts w:ascii="Arial" w:hAnsi="Arial" w:cs="Arial"/>
          <w:b/>
          <w:spacing w:val="-4"/>
        </w:rPr>
        <w:t>~  Care</w:t>
      </w:r>
      <w:proofErr w:type="gramEnd"/>
      <w:r w:rsidRPr="00FA57BF">
        <w:rPr>
          <w:rFonts w:ascii="Arial" w:hAnsi="Arial" w:cs="Arial"/>
          <w:b/>
          <w:spacing w:val="-4"/>
        </w:rPr>
        <w:t xml:space="preserve"> ~  Enjoy </w:t>
      </w:r>
    </w:p>
    <w:p w14:paraId="654D5279" w14:textId="794BF6CA" w:rsidR="00800F17" w:rsidRPr="00FA57BF" w:rsidRDefault="00800F17" w:rsidP="00800F1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4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AB89" wp14:editId="7AADD186">
                <wp:simplePos x="0" y="0"/>
                <wp:positionH relativeFrom="column">
                  <wp:posOffset>-97790</wp:posOffset>
                </wp:positionH>
                <wp:positionV relativeFrom="paragraph">
                  <wp:posOffset>272415</wp:posOffset>
                </wp:positionV>
                <wp:extent cx="6086475" cy="1685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685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18B52" id="Rectangle 4" o:spid="_x0000_s1026" style="position:absolute;margin-left:-7.7pt;margin-top:21.45pt;width:479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" filled="f" strokecolor="#385d8a" strokeweight="2pt">
                <v:path arrowok="t"/>
              </v:rect>
            </w:pict>
          </mc:Fallback>
        </mc:AlternateContent>
      </w:r>
    </w:p>
    <w:p w14:paraId="6261DF7F" w14:textId="77777777" w:rsidR="00800F17" w:rsidRPr="00FA57BF" w:rsidRDefault="00800F17" w:rsidP="00800F17">
      <w:pPr>
        <w:tabs>
          <w:tab w:val="left" w:pos="-720"/>
        </w:tabs>
        <w:suppressAutoHyphens/>
        <w:spacing w:before="90"/>
        <w:jc w:val="both"/>
        <w:rPr>
          <w:rFonts w:ascii="Arial" w:hAnsi="Arial" w:cs="Arial"/>
          <w:spacing w:val="-3"/>
          <w:sz w:val="22"/>
        </w:rPr>
      </w:pPr>
    </w:p>
    <w:p w14:paraId="5FC7E86C" w14:textId="77777777" w:rsidR="00800F17" w:rsidRPr="00FA57BF" w:rsidRDefault="00800F17" w:rsidP="00800F1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 w:val="22"/>
        </w:rPr>
      </w:pPr>
      <w:r w:rsidRPr="00FA57BF">
        <w:rPr>
          <w:rFonts w:ascii="Arial" w:hAnsi="Arial" w:cs="Arial"/>
          <w:spacing w:val="-3"/>
          <w:sz w:val="22"/>
        </w:rPr>
        <w:tab/>
        <w:t>This school aims to be a learning community in which all:</w:t>
      </w:r>
    </w:p>
    <w:p w14:paraId="132C568C" w14:textId="77777777" w:rsidR="00800F17" w:rsidRPr="00FA57BF" w:rsidRDefault="00800F17" w:rsidP="00800F1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700EE23" w14:textId="77777777" w:rsidR="00800F17" w:rsidRPr="00FA57BF" w:rsidRDefault="00800F17" w:rsidP="00800F17">
      <w:pPr>
        <w:widowControl w:val="0"/>
        <w:numPr>
          <w:ilvl w:val="0"/>
          <w:numId w:val="3"/>
        </w:numPr>
        <w:spacing w:line="287" w:lineRule="auto"/>
        <w:jc w:val="both"/>
        <w:rPr>
          <w:rFonts w:ascii="Arial" w:hAnsi="Arial" w:cs="Arial"/>
          <w:sz w:val="28"/>
          <w:szCs w:val="57"/>
        </w:rPr>
      </w:pPr>
      <w:r w:rsidRPr="00FA57BF">
        <w:rPr>
          <w:rFonts w:ascii="Arial" w:hAnsi="Arial" w:cs="Arial"/>
          <w:sz w:val="28"/>
          <w:szCs w:val="57"/>
        </w:rPr>
        <w:t>Achieve their full potential</w:t>
      </w:r>
    </w:p>
    <w:p w14:paraId="69BC6DCF" w14:textId="77777777" w:rsidR="00800F17" w:rsidRPr="00FA57BF" w:rsidRDefault="00800F17" w:rsidP="00800F17">
      <w:pPr>
        <w:widowControl w:val="0"/>
        <w:numPr>
          <w:ilvl w:val="0"/>
          <w:numId w:val="3"/>
        </w:numPr>
        <w:spacing w:line="287" w:lineRule="auto"/>
        <w:jc w:val="both"/>
        <w:rPr>
          <w:rFonts w:ascii="Arial" w:hAnsi="Arial" w:cs="Arial"/>
          <w:sz w:val="28"/>
          <w:szCs w:val="57"/>
        </w:rPr>
      </w:pPr>
      <w:r w:rsidRPr="00FA57BF">
        <w:rPr>
          <w:rFonts w:ascii="Arial" w:hAnsi="Arial" w:cs="Arial"/>
          <w:sz w:val="28"/>
          <w:szCs w:val="57"/>
        </w:rPr>
        <w:t>Are motivated to work independently and collaboratively</w:t>
      </w:r>
    </w:p>
    <w:p w14:paraId="7CCD87C5" w14:textId="77777777" w:rsidR="00800F17" w:rsidRPr="00FA57BF" w:rsidRDefault="00800F17" w:rsidP="00800F17">
      <w:pPr>
        <w:widowControl w:val="0"/>
        <w:numPr>
          <w:ilvl w:val="0"/>
          <w:numId w:val="3"/>
        </w:numPr>
        <w:spacing w:line="287" w:lineRule="auto"/>
        <w:jc w:val="both"/>
        <w:rPr>
          <w:rFonts w:ascii="Arial" w:hAnsi="Arial" w:cs="Arial"/>
          <w:sz w:val="28"/>
          <w:szCs w:val="57"/>
        </w:rPr>
      </w:pPr>
      <w:r w:rsidRPr="00FA57BF">
        <w:rPr>
          <w:rFonts w:ascii="Arial" w:hAnsi="Arial" w:cs="Arial"/>
          <w:sz w:val="28"/>
          <w:szCs w:val="57"/>
        </w:rPr>
        <w:t>Take initiative and responsibility</w:t>
      </w:r>
    </w:p>
    <w:p w14:paraId="73DE8E25" w14:textId="77777777" w:rsidR="00800F17" w:rsidRPr="00FA57BF" w:rsidRDefault="00800F17" w:rsidP="00800F17">
      <w:pPr>
        <w:widowControl w:val="0"/>
        <w:numPr>
          <w:ilvl w:val="0"/>
          <w:numId w:val="3"/>
        </w:numPr>
        <w:spacing w:line="287" w:lineRule="auto"/>
        <w:jc w:val="both"/>
        <w:rPr>
          <w:rFonts w:ascii="Arial" w:hAnsi="Arial" w:cs="Arial"/>
          <w:sz w:val="28"/>
          <w:szCs w:val="57"/>
        </w:rPr>
      </w:pPr>
      <w:r w:rsidRPr="00FA57BF">
        <w:rPr>
          <w:rFonts w:ascii="Arial" w:hAnsi="Arial" w:cs="Arial"/>
          <w:sz w:val="28"/>
          <w:szCs w:val="57"/>
        </w:rPr>
        <w:t>Show respect and consideration for others and their environment</w:t>
      </w:r>
    </w:p>
    <w:p w14:paraId="3C000BC4" w14:textId="77777777" w:rsidR="00800F17" w:rsidRPr="00FA57BF" w:rsidRDefault="00800F17" w:rsidP="00800F17">
      <w:pPr>
        <w:tabs>
          <w:tab w:val="center" w:pos="4945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4F59197D" w14:textId="40D18972" w:rsidR="00487D6C" w:rsidRPr="00800F17" w:rsidRDefault="00487D6C" w:rsidP="00800F17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</w:rPr>
      </w:pPr>
    </w:p>
    <w:p w14:paraId="28339E7D" w14:textId="77777777" w:rsidR="00487D6C" w:rsidRPr="004618AF" w:rsidRDefault="00487D6C" w:rsidP="00487D6C">
      <w:pPr>
        <w:rPr>
          <w:rFonts w:ascii="Arial" w:hAnsi="Arial" w:cs="Arial"/>
          <w:b/>
          <w:sz w:val="22"/>
          <w:szCs w:val="22"/>
        </w:rPr>
      </w:pPr>
      <w:r w:rsidRPr="004618AF">
        <w:rPr>
          <w:rFonts w:ascii="Arial" w:hAnsi="Arial" w:cs="Arial"/>
          <w:b/>
          <w:sz w:val="22"/>
          <w:szCs w:val="22"/>
        </w:rPr>
        <w:t>Rational</w:t>
      </w:r>
    </w:p>
    <w:p w14:paraId="5F53DF39" w14:textId="77777777" w:rsidR="00487D6C" w:rsidRPr="004618AF" w:rsidRDefault="00487D6C" w:rsidP="00487D6C">
      <w:p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Collective Worship is central to the life of the school. There will be a daily act of collective worship which will be broadly Christian in nature</w:t>
      </w:r>
      <w:r>
        <w:rPr>
          <w:rFonts w:ascii="Arial" w:hAnsi="Arial" w:cs="Arial"/>
          <w:sz w:val="22"/>
          <w:szCs w:val="22"/>
        </w:rPr>
        <w:t xml:space="preserve"> and reflects British Values</w:t>
      </w:r>
      <w:r w:rsidRPr="004618AF">
        <w:rPr>
          <w:rFonts w:ascii="Arial" w:hAnsi="Arial" w:cs="Arial"/>
          <w:sz w:val="22"/>
          <w:szCs w:val="22"/>
        </w:rPr>
        <w:t>. It will be an opportunity for expressing and promoting the ethos and values of the school and will make a significant contribution to the spiritual, moral, social and cultural development of pupils.</w:t>
      </w:r>
    </w:p>
    <w:p w14:paraId="2FA7884B" w14:textId="77777777" w:rsidR="00487D6C" w:rsidRPr="004618AF" w:rsidRDefault="00487D6C" w:rsidP="00487D6C">
      <w:pPr>
        <w:rPr>
          <w:rFonts w:ascii="Arial" w:hAnsi="Arial" w:cs="Arial"/>
          <w:sz w:val="22"/>
          <w:szCs w:val="22"/>
        </w:rPr>
      </w:pPr>
    </w:p>
    <w:p w14:paraId="49245F04" w14:textId="77777777" w:rsidR="00487D6C" w:rsidRPr="004618AF" w:rsidRDefault="00487D6C" w:rsidP="00487D6C">
      <w:p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b/>
          <w:sz w:val="22"/>
          <w:szCs w:val="22"/>
        </w:rPr>
        <w:t>Purposes</w:t>
      </w:r>
    </w:p>
    <w:p w14:paraId="135DF805" w14:textId="77777777" w:rsidR="00487D6C" w:rsidRPr="004618AF" w:rsidRDefault="00487D6C" w:rsidP="00487D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To give pupils and staff the opportunity to worship God and respond to the worship offered.</w:t>
      </w:r>
    </w:p>
    <w:p w14:paraId="170089F2" w14:textId="77777777" w:rsidR="00487D6C" w:rsidRPr="004618AF" w:rsidRDefault="00487D6C" w:rsidP="00487D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 xml:space="preserve">To explore spiritual and moral issues, and explore </w:t>
      </w:r>
      <w:r w:rsidRPr="008119C2">
        <w:rPr>
          <w:rFonts w:ascii="Arial" w:hAnsi="Arial" w:cs="Arial"/>
          <w:sz w:val="22"/>
          <w:szCs w:val="22"/>
        </w:rPr>
        <w:t>the seven core values</w:t>
      </w:r>
      <w:r w:rsidRPr="004618AF">
        <w:rPr>
          <w:rFonts w:ascii="Arial" w:hAnsi="Arial" w:cs="Arial"/>
          <w:sz w:val="22"/>
          <w:szCs w:val="22"/>
        </w:rPr>
        <w:t xml:space="preserve"> of the school which are rooted in the school ethos.</w:t>
      </w:r>
    </w:p>
    <w:p w14:paraId="0AB8D040" w14:textId="77777777" w:rsidR="00487D6C" w:rsidRPr="000C6025" w:rsidRDefault="00487D6C" w:rsidP="00487D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 xml:space="preserve">To explore Christian beliefs and celebrate major Christian </w:t>
      </w:r>
      <w:r w:rsidRPr="000C6025">
        <w:rPr>
          <w:rFonts w:ascii="Arial" w:hAnsi="Arial" w:cs="Arial"/>
          <w:sz w:val="22"/>
          <w:szCs w:val="22"/>
        </w:rPr>
        <w:t>festivals and World Faith Festivals.</w:t>
      </w:r>
    </w:p>
    <w:p w14:paraId="6F19D7BA" w14:textId="77777777" w:rsidR="00487D6C" w:rsidRPr="004618AF" w:rsidRDefault="00487D6C" w:rsidP="00487D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To celebrate the achievements of the children and the school.</w:t>
      </w:r>
    </w:p>
    <w:p w14:paraId="4D75E86A" w14:textId="77777777" w:rsidR="00487D6C" w:rsidRPr="004618AF" w:rsidRDefault="00487D6C" w:rsidP="00487D6C">
      <w:pPr>
        <w:rPr>
          <w:rFonts w:ascii="Arial" w:hAnsi="Arial" w:cs="Arial"/>
          <w:sz w:val="22"/>
          <w:szCs w:val="22"/>
        </w:rPr>
      </w:pPr>
    </w:p>
    <w:p w14:paraId="3F620F70" w14:textId="77777777" w:rsidR="00487D6C" w:rsidRPr="004618AF" w:rsidRDefault="00487D6C" w:rsidP="00487D6C">
      <w:p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b/>
          <w:sz w:val="22"/>
          <w:szCs w:val="22"/>
        </w:rPr>
        <w:t>Broad Guidelines</w:t>
      </w:r>
    </w:p>
    <w:p w14:paraId="2FF708DD" w14:textId="77777777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Collective Worship will satisfy legal requirements</w:t>
      </w:r>
    </w:p>
    <w:p w14:paraId="331BE392" w14:textId="77777777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It will offer opportunities for pupils and staff to be taken to the threshold of worshipping God.</w:t>
      </w:r>
    </w:p>
    <w:p w14:paraId="4FF63759" w14:textId="11BFB5BC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 xml:space="preserve">There will be a time for reflection where </w:t>
      </w:r>
      <w:r w:rsidRPr="008119C2">
        <w:rPr>
          <w:rFonts w:ascii="Arial" w:hAnsi="Arial" w:cs="Arial"/>
          <w:sz w:val="22"/>
          <w:szCs w:val="22"/>
        </w:rPr>
        <w:t xml:space="preserve">pupils can </w:t>
      </w:r>
      <w:r w:rsidR="008119C2" w:rsidRPr="008119C2">
        <w:rPr>
          <w:rFonts w:ascii="Arial" w:hAnsi="Arial" w:cs="Arial"/>
          <w:sz w:val="22"/>
          <w:szCs w:val="22"/>
        </w:rPr>
        <w:t>think</w:t>
      </w:r>
      <w:r w:rsidR="008119C2">
        <w:rPr>
          <w:rFonts w:ascii="Arial" w:hAnsi="Arial" w:cs="Arial"/>
          <w:sz w:val="22"/>
          <w:szCs w:val="22"/>
        </w:rPr>
        <w:t xml:space="preserve"> about</w:t>
      </w:r>
      <w:r w:rsidRPr="004618AF">
        <w:rPr>
          <w:rFonts w:ascii="Arial" w:hAnsi="Arial" w:cs="Arial"/>
          <w:sz w:val="22"/>
          <w:szCs w:val="22"/>
        </w:rPr>
        <w:t xml:space="preserve"> the focus of the Collective Worship</w:t>
      </w:r>
      <w:r w:rsidRPr="000C6025">
        <w:rPr>
          <w:rFonts w:ascii="Arial" w:hAnsi="Arial" w:cs="Arial"/>
          <w:sz w:val="22"/>
          <w:szCs w:val="22"/>
        </w:rPr>
        <w:t>, and/or join</w:t>
      </w:r>
      <w:r w:rsidRPr="004618AF">
        <w:rPr>
          <w:rFonts w:ascii="Arial" w:hAnsi="Arial" w:cs="Arial"/>
          <w:sz w:val="22"/>
          <w:szCs w:val="22"/>
        </w:rPr>
        <w:t xml:space="preserve"> in with the prayer if they choose to.</w:t>
      </w:r>
    </w:p>
    <w:p w14:paraId="33B62CF8" w14:textId="77777777" w:rsidR="00487D6C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Collective Worship will be educational in aim and varied in content, style and leadership.</w:t>
      </w:r>
    </w:p>
    <w:p w14:paraId="6EE8058D" w14:textId="77777777" w:rsidR="00487D6C" w:rsidRPr="000C6025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6025">
        <w:rPr>
          <w:rFonts w:ascii="Arial" w:hAnsi="Arial" w:cs="Arial"/>
          <w:sz w:val="22"/>
          <w:szCs w:val="22"/>
        </w:rPr>
        <w:t>Collective worship will offer opportunities for children to engage in their own spiritual understanding and development.</w:t>
      </w:r>
    </w:p>
    <w:p w14:paraId="5629DBCC" w14:textId="77777777" w:rsidR="00487D6C" w:rsidRPr="000C6025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6025">
        <w:rPr>
          <w:rFonts w:ascii="Arial" w:hAnsi="Arial" w:cs="Arial"/>
          <w:sz w:val="22"/>
          <w:szCs w:val="22"/>
        </w:rPr>
        <w:t>Pupils will contribute to the preparation and presentation of acts of worship.</w:t>
      </w:r>
    </w:p>
    <w:p w14:paraId="1EE1F867" w14:textId="77777777" w:rsidR="00487D6C" w:rsidRPr="000C6025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6025">
        <w:rPr>
          <w:rFonts w:ascii="Arial" w:hAnsi="Arial" w:cs="Arial"/>
          <w:sz w:val="22"/>
          <w:szCs w:val="22"/>
        </w:rPr>
        <w:t>Collective Worship will reflect and represent a broad spectrum of Christian belief and practice, drawing in particular on Church of England traditions.</w:t>
      </w:r>
    </w:p>
    <w:p w14:paraId="5E035258" w14:textId="77777777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Collective Worship will include a diversity of prayers, readings (including from the Bible), drama, poetry, stories, media and music.</w:t>
      </w:r>
    </w:p>
    <w:p w14:paraId="407AEC62" w14:textId="77777777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When appropriate, Collective Worship will incorporate other main faiths.</w:t>
      </w:r>
    </w:p>
    <w:p w14:paraId="46CB5374" w14:textId="508B2C58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Collective Worship will regularly be led by representatives from St. M</w:t>
      </w:r>
      <w:r w:rsidR="0054525B">
        <w:rPr>
          <w:rFonts w:ascii="Arial" w:hAnsi="Arial" w:cs="Arial"/>
          <w:sz w:val="22"/>
          <w:szCs w:val="22"/>
        </w:rPr>
        <w:t xml:space="preserve">ichael’s </w:t>
      </w:r>
      <w:r w:rsidRPr="004618AF">
        <w:rPr>
          <w:rFonts w:ascii="Arial" w:hAnsi="Arial" w:cs="Arial"/>
          <w:sz w:val="22"/>
          <w:szCs w:val="22"/>
        </w:rPr>
        <w:t>Church, other local churches and other agencies in the community.</w:t>
      </w:r>
    </w:p>
    <w:p w14:paraId="014D598B" w14:textId="77777777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Pupils should enter into the place of Collective Worship quietly.</w:t>
      </w:r>
    </w:p>
    <w:p w14:paraId="0F70D927" w14:textId="77777777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All staff should have the opportunity to lead Collective Worship.</w:t>
      </w:r>
    </w:p>
    <w:p w14:paraId="774774B9" w14:textId="77777777" w:rsidR="00487D6C" w:rsidRPr="004618AF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lastRenderedPageBreak/>
        <w:t>Parents have the right to withdraw their children from Collective Worship if they are not in agreement with broadly Christian Collective Worship.</w:t>
      </w:r>
    </w:p>
    <w:p w14:paraId="0B55D475" w14:textId="73DEB71B" w:rsidR="00487D6C" w:rsidRPr="008119C2" w:rsidRDefault="00487D6C" w:rsidP="00487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19C2">
        <w:rPr>
          <w:rFonts w:ascii="Arial" w:hAnsi="Arial" w:cs="Arial"/>
          <w:sz w:val="22"/>
          <w:szCs w:val="22"/>
        </w:rPr>
        <w:t xml:space="preserve">The content of Collective Worship is monitored by the </w:t>
      </w:r>
      <w:r w:rsidR="0054525B" w:rsidRPr="008119C2">
        <w:rPr>
          <w:rFonts w:ascii="Arial" w:hAnsi="Arial" w:cs="Arial"/>
          <w:sz w:val="22"/>
          <w:szCs w:val="22"/>
        </w:rPr>
        <w:t>Head Teacher</w:t>
      </w:r>
      <w:r w:rsidRPr="008119C2">
        <w:rPr>
          <w:rFonts w:ascii="Arial" w:hAnsi="Arial" w:cs="Arial"/>
          <w:sz w:val="22"/>
          <w:szCs w:val="22"/>
        </w:rPr>
        <w:t xml:space="preserve"> and evaluated by pupils and governors.</w:t>
      </w:r>
    </w:p>
    <w:p w14:paraId="76C4564E" w14:textId="77777777" w:rsidR="00487D6C" w:rsidRPr="004618AF" w:rsidRDefault="00487D6C" w:rsidP="00487D6C">
      <w:pPr>
        <w:rPr>
          <w:rFonts w:ascii="Arial" w:hAnsi="Arial" w:cs="Arial"/>
          <w:sz w:val="22"/>
          <w:szCs w:val="22"/>
        </w:rPr>
      </w:pPr>
    </w:p>
    <w:p w14:paraId="652FEB50" w14:textId="77777777" w:rsidR="00487D6C" w:rsidRPr="004618AF" w:rsidRDefault="00487D6C" w:rsidP="00487D6C">
      <w:p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b/>
          <w:sz w:val="22"/>
          <w:szCs w:val="22"/>
        </w:rPr>
        <w:t>Conclusion</w:t>
      </w:r>
    </w:p>
    <w:p w14:paraId="7A635B5D" w14:textId="77777777" w:rsidR="00487D6C" w:rsidRDefault="00487D6C" w:rsidP="00487D6C">
      <w:pPr>
        <w:rPr>
          <w:rFonts w:ascii="Arial" w:hAnsi="Arial" w:cs="Arial"/>
          <w:sz w:val="22"/>
          <w:szCs w:val="22"/>
        </w:rPr>
      </w:pPr>
      <w:r w:rsidRPr="004618AF">
        <w:rPr>
          <w:rFonts w:ascii="Arial" w:hAnsi="Arial" w:cs="Arial"/>
          <w:sz w:val="22"/>
          <w:szCs w:val="22"/>
        </w:rPr>
        <w:t>Collective Worship should be a time for participation and reflection. It should be inclusive and accessible for all who attend.</w:t>
      </w:r>
    </w:p>
    <w:p w14:paraId="421DD7A4" w14:textId="77777777" w:rsidR="00487D6C" w:rsidRDefault="00487D6C" w:rsidP="00487D6C">
      <w:bookmarkStart w:id="0" w:name="_GoBack"/>
      <w:bookmarkEnd w:id="0"/>
    </w:p>
    <w:p w14:paraId="0DE68F9D" w14:textId="77777777" w:rsidR="00474C25" w:rsidRDefault="00474C25"/>
    <w:sectPr w:rsidR="00474C25" w:rsidSect="00C356B3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8A48" w14:textId="77777777" w:rsidR="00800F17" w:rsidRDefault="00800F17" w:rsidP="00800F17">
      <w:r>
        <w:separator/>
      </w:r>
    </w:p>
  </w:endnote>
  <w:endnote w:type="continuationSeparator" w:id="0">
    <w:p w14:paraId="1C904B18" w14:textId="77777777" w:rsidR="00800F17" w:rsidRDefault="00800F17" w:rsidP="008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DBDD" w14:textId="77777777" w:rsidR="00800F17" w:rsidRDefault="00800F17" w:rsidP="00800F17">
      <w:r>
        <w:separator/>
      </w:r>
    </w:p>
  </w:footnote>
  <w:footnote w:type="continuationSeparator" w:id="0">
    <w:p w14:paraId="76CC9C29" w14:textId="77777777" w:rsidR="00800F17" w:rsidRDefault="00800F17" w:rsidP="0080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7EC9" w14:textId="72767B74" w:rsidR="00800F17" w:rsidRDefault="00800F17">
    <w:pPr>
      <w:pStyle w:val="Header"/>
    </w:pPr>
    <w:r>
      <w:rPr>
        <w:noProof/>
      </w:rPr>
      <w:drawing>
        <wp:inline distT="0" distB="0" distL="0" distR="0" wp14:anchorId="466AFA87" wp14:editId="3E38DF5C">
          <wp:extent cx="504825" cy="509911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840" cy="514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77A"/>
    <w:multiLevelType w:val="hybridMultilevel"/>
    <w:tmpl w:val="908E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2E13"/>
    <w:multiLevelType w:val="hybridMultilevel"/>
    <w:tmpl w:val="30BCE224"/>
    <w:lvl w:ilvl="0" w:tplc="EABCB7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E3AE3"/>
    <w:multiLevelType w:val="hybridMultilevel"/>
    <w:tmpl w:val="31004E56"/>
    <w:lvl w:ilvl="0" w:tplc="4BFC9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6C"/>
    <w:rsid w:val="00172596"/>
    <w:rsid w:val="002967EE"/>
    <w:rsid w:val="002D58B9"/>
    <w:rsid w:val="00474C25"/>
    <w:rsid w:val="00487D6C"/>
    <w:rsid w:val="0054525B"/>
    <w:rsid w:val="00800F17"/>
    <w:rsid w:val="008119C2"/>
    <w:rsid w:val="00A2409D"/>
    <w:rsid w:val="00E823A1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0AE6F"/>
  <w15:chartTrackingRefBased/>
  <w15:docId w15:val="{ECD44A2B-CADB-4AF5-997B-8302580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19C2"/>
    <w:pPr>
      <w:widowControl w:val="0"/>
      <w:tabs>
        <w:tab w:val="center" w:pos="4513"/>
      </w:tabs>
      <w:suppressAutoHyphens/>
      <w:jc w:val="center"/>
    </w:pPr>
    <w:rPr>
      <w:rFonts w:ascii="Arial" w:hAnsi="Arial" w:cs="Arial"/>
      <w:b/>
      <w:snapToGrid w:val="0"/>
      <w:spacing w:val="-4"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119C2"/>
    <w:rPr>
      <w:rFonts w:ascii="Arial" w:eastAsia="Times New Roman" w:hAnsi="Arial" w:cs="Arial"/>
      <w:b/>
      <w:snapToGrid w:val="0"/>
      <w:spacing w:val="-4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F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0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F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burch</dc:creator>
  <cp:keywords/>
  <dc:description/>
  <cp:lastModifiedBy>Kirsty Robson</cp:lastModifiedBy>
  <cp:revision>4</cp:revision>
  <dcterms:created xsi:type="dcterms:W3CDTF">2018-09-22T14:33:00Z</dcterms:created>
  <dcterms:modified xsi:type="dcterms:W3CDTF">2019-02-06T14:01:00Z</dcterms:modified>
</cp:coreProperties>
</file>